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6423B2" w:rsidRDefault="007D3B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GREGORY HAMLIN</w:t>
      </w:r>
    </w:p>
    <w:p w14:paraId="00000002" w14:textId="77777777" w:rsidR="006423B2" w:rsidRDefault="007D3B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</w:rPr>
      </w:pPr>
      <w:r>
        <w:rPr>
          <w:color w:val="000000"/>
        </w:rPr>
        <w:t xml:space="preserve">Fredericksburg, VA | 540-734-1070 | </w:t>
      </w:r>
      <w:r>
        <w:rPr>
          <w:color w:val="0000FF"/>
          <w:u w:val="single"/>
        </w:rPr>
        <w:t>gregchamlin@gmail.com</w:t>
      </w:r>
    </w:p>
    <w:p w14:paraId="00000003" w14:textId="77777777" w:rsidR="006423B2" w:rsidRDefault="006423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</w:rPr>
      </w:pPr>
    </w:p>
    <w:p w14:paraId="00000004" w14:textId="77777777" w:rsidR="006423B2" w:rsidRDefault="007D3B12">
      <w:pPr>
        <w:pBdr>
          <w:top w:val="nil"/>
          <w:left w:val="nil"/>
          <w:bottom w:val="single" w:sz="4" w:space="0" w:color="000000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PROVEN CHIEF FINANCIAL OFFICER</w:t>
      </w:r>
    </w:p>
    <w:p w14:paraId="00000005" w14:textId="77777777" w:rsidR="006423B2" w:rsidRDefault="007D3B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</w:rPr>
      </w:pPr>
      <w:r>
        <w:rPr>
          <w:color w:val="000000"/>
        </w:rPr>
        <w:t>Chief Data Officer • Director of Analytics • Chief of Data Analytics • Senior Advisor</w:t>
      </w:r>
    </w:p>
    <w:p w14:paraId="00000006" w14:textId="77777777" w:rsidR="006423B2" w:rsidRDefault="007D3B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</w:rPr>
      </w:pPr>
      <w:r>
        <w:rPr>
          <w:color w:val="000000"/>
        </w:rPr>
        <w:t xml:space="preserve">Financial Stewardship • Data-Driven Decisioning • </w:t>
      </w:r>
      <w:r>
        <w:rPr>
          <w:color w:val="000000"/>
        </w:rPr>
        <w:t>Strategic Visioning • Data Analysis</w:t>
      </w:r>
    </w:p>
    <w:p w14:paraId="00000008" w14:textId="77777777" w:rsidR="006423B2" w:rsidRDefault="007D3B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</w:rPr>
      </w:pPr>
      <w:r>
        <w:rPr>
          <w:color w:val="000000"/>
        </w:rPr>
        <w:t>OBIEE • Power BI • Power Automate • Tableau • Microsoft Office • Momentum (</w:t>
      </w:r>
      <w:proofErr w:type="spellStart"/>
      <w:r>
        <w:rPr>
          <w:color w:val="000000"/>
        </w:rPr>
        <w:t>Pegasys</w:t>
      </w:r>
      <w:proofErr w:type="spellEnd"/>
      <w:r>
        <w:rPr>
          <w:color w:val="000000"/>
        </w:rPr>
        <w:t>)</w:t>
      </w:r>
    </w:p>
    <w:p w14:paraId="00000009" w14:textId="77777777" w:rsidR="006423B2" w:rsidRDefault="006423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</w:rPr>
      </w:pPr>
    </w:p>
    <w:p w14:paraId="0000000A" w14:textId="77777777" w:rsidR="006423B2" w:rsidRDefault="007D3B12">
      <w:pPr>
        <w:pBdr>
          <w:top w:val="nil"/>
          <w:left w:val="nil"/>
          <w:bottom w:val="single" w:sz="4" w:space="0" w:color="000000"/>
          <w:right w:val="nil"/>
          <w:between w:val="nil"/>
        </w:pBdr>
        <w:tabs>
          <w:tab w:val="right" w:pos="9720"/>
        </w:tabs>
        <w:spacing w:after="0"/>
        <w:rPr>
          <w:b/>
          <w:color w:val="000000"/>
        </w:rPr>
      </w:pPr>
      <w:r>
        <w:rPr>
          <w:b/>
          <w:color w:val="000000"/>
        </w:rPr>
        <w:t>WORK EXPERIENCE</w:t>
      </w:r>
    </w:p>
    <w:p w14:paraId="0000000B" w14:textId="77777777" w:rsidR="006423B2" w:rsidRDefault="007D3B12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right" w:pos="9720"/>
        </w:tabs>
        <w:spacing w:after="0"/>
        <w:rPr>
          <w:b/>
          <w:color w:val="000000"/>
        </w:rPr>
      </w:pPr>
      <w:r>
        <w:rPr>
          <w:b/>
          <w:color w:val="000000"/>
        </w:rPr>
        <w:t>IBC, Washington, DC</w:t>
      </w:r>
      <w:r>
        <w:rPr>
          <w:b/>
          <w:color w:val="000000"/>
        </w:rPr>
        <w:tab/>
        <w:t>Dec 2016 - present</w:t>
      </w:r>
    </w:p>
    <w:p w14:paraId="0000000C" w14:textId="77777777" w:rsidR="006423B2" w:rsidRDefault="007D3B12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right" w:pos="9720"/>
        </w:tabs>
        <w:spacing w:after="0"/>
        <w:rPr>
          <w:b/>
          <w:color w:val="000000"/>
        </w:rPr>
      </w:pPr>
      <w:r>
        <w:rPr>
          <w:b/>
          <w:color w:val="000000"/>
        </w:rPr>
        <w:t>Chief Financial Officer</w:t>
      </w:r>
    </w:p>
    <w:p w14:paraId="0000000D" w14:textId="77777777" w:rsidR="006423B2" w:rsidRDefault="007D3B1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Directed financial strategy aligning with federal </w:t>
      </w:r>
      <w:r>
        <w:rPr>
          <w:color w:val="000000"/>
        </w:rPr>
        <w:t>regulations to ensure compliance.</w:t>
      </w:r>
    </w:p>
    <w:p w14:paraId="0000000E" w14:textId="77777777" w:rsidR="006423B2" w:rsidRDefault="007D3B1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Led cost recovery initiatives that optimized pricing models for sustainable operations.</w:t>
      </w:r>
    </w:p>
    <w:p w14:paraId="0000000F" w14:textId="77777777" w:rsidR="006423B2" w:rsidRDefault="007D3B1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Oversaw controls, risk assessments, and reporting to ensure compliance and integrity.</w:t>
      </w:r>
    </w:p>
    <w:p w14:paraId="00000010" w14:textId="77777777" w:rsidR="006423B2" w:rsidRDefault="007D3B1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Provided financial leadership and budgeting for Fed shared services, boosting efficiency.</w:t>
      </w:r>
    </w:p>
    <w:p w14:paraId="00000011" w14:textId="77777777" w:rsidR="006423B2" w:rsidRDefault="007D3B1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Collaborated with federal leaders to adopt shared services, improving delivery outcomes.</w:t>
      </w:r>
    </w:p>
    <w:p w14:paraId="00000012" w14:textId="77777777" w:rsidR="006423B2" w:rsidRDefault="007D3B1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Pivotal role in advancing DOI’s cutting-edge capabilities in Data Management, Data Visualization, and innovative AI tools like ChatGPT while ensuring full adherence to Federal laws.</w:t>
      </w:r>
    </w:p>
    <w:p w14:paraId="00000013" w14:textId="77777777" w:rsidR="006423B2" w:rsidRDefault="006423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</w:rPr>
      </w:pPr>
    </w:p>
    <w:p w14:paraId="00000014" w14:textId="77777777" w:rsidR="006423B2" w:rsidRDefault="007D3B12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right" w:pos="9720"/>
        </w:tabs>
        <w:spacing w:after="0"/>
        <w:rPr>
          <w:b/>
          <w:color w:val="000000"/>
        </w:rPr>
      </w:pPr>
      <w:r>
        <w:rPr>
          <w:b/>
          <w:color w:val="000000"/>
        </w:rPr>
        <w:t>DHS, Washington, DC</w:t>
      </w:r>
      <w:r>
        <w:rPr>
          <w:b/>
          <w:color w:val="000000"/>
        </w:rPr>
        <w:tab/>
        <w:t>Oct 2015 - Dec 2016</w:t>
      </w:r>
    </w:p>
    <w:p w14:paraId="00000015" w14:textId="77777777" w:rsidR="006423B2" w:rsidRDefault="007D3B12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right" w:pos="9720"/>
        </w:tabs>
        <w:spacing w:after="0"/>
        <w:rPr>
          <w:b/>
          <w:color w:val="000000"/>
        </w:rPr>
      </w:pPr>
      <w:r>
        <w:rPr>
          <w:b/>
          <w:color w:val="000000"/>
        </w:rPr>
        <w:t>Lead Budget Analyst</w:t>
      </w:r>
    </w:p>
    <w:p w14:paraId="00000016" w14:textId="77777777" w:rsidR="006423B2" w:rsidRDefault="007D3B1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Oversaw a $7B budget for all aspects of direct and reimbursable funded programs.</w:t>
      </w:r>
    </w:p>
    <w:p w14:paraId="00000017" w14:textId="77777777" w:rsidR="006423B2" w:rsidRDefault="007D3B1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Leveraged OBIEE and Business Intelligence tools to </w:t>
      </w:r>
      <w:r>
        <w:rPr>
          <w:color w:val="000000"/>
        </w:rPr>
        <w:t>extract, manipulate, and analyze large data pools, transforming raw data into actionable insights for strategic decision-making.</w:t>
      </w:r>
    </w:p>
    <w:p w14:paraId="00000018" w14:textId="77777777" w:rsidR="006423B2" w:rsidRDefault="007D3B1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Advised senior management on executive orders, legislation, and appropriations law in collaboration with legal teams to influence financial policy and strategic direction.</w:t>
      </w:r>
    </w:p>
    <w:p w14:paraId="00000019" w14:textId="77777777" w:rsidR="006423B2" w:rsidRDefault="007D3B1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Developed dynamic budget planning solutions while playing a key role in WCF rate setting governance initiatives that consistently drive cross-agency, robust financial innovation.</w:t>
      </w:r>
    </w:p>
    <w:p w14:paraId="0000001A" w14:textId="77777777" w:rsidR="006423B2" w:rsidRDefault="006423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</w:rPr>
      </w:pPr>
    </w:p>
    <w:p w14:paraId="0000001B" w14:textId="77777777" w:rsidR="006423B2" w:rsidRDefault="007D3B12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right" w:pos="9720"/>
        </w:tabs>
        <w:spacing w:after="0"/>
        <w:rPr>
          <w:b/>
          <w:color w:val="000000"/>
        </w:rPr>
      </w:pPr>
      <w:r>
        <w:rPr>
          <w:b/>
          <w:color w:val="000000"/>
        </w:rPr>
        <w:t>GSA, Washington, DC</w:t>
      </w:r>
      <w:r>
        <w:rPr>
          <w:b/>
          <w:color w:val="000000"/>
        </w:rPr>
        <w:tab/>
        <w:t>Sep 2005 - Sep 2015</w:t>
      </w:r>
    </w:p>
    <w:p w14:paraId="0000001C" w14:textId="77777777" w:rsidR="006423B2" w:rsidRDefault="007D3B12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right" w:pos="9720"/>
        </w:tabs>
        <w:spacing w:after="0"/>
        <w:rPr>
          <w:b/>
          <w:color w:val="000000"/>
        </w:rPr>
      </w:pPr>
      <w:r>
        <w:rPr>
          <w:b/>
          <w:color w:val="000000"/>
        </w:rPr>
        <w:t>Working Capital Fund Budget Director</w:t>
      </w:r>
    </w:p>
    <w:p w14:paraId="191B1401" w14:textId="126C4B08" w:rsidR="00042482" w:rsidRPr="00042482" w:rsidRDefault="0004248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 w:rsidRPr="00042482">
        <w:t xml:space="preserve">Devised, </w:t>
      </w:r>
      <w:r>
        <w:t>p</w:t>
      </w:r>
      <w:r w:rsidRPr="00042482">
        <w:t xml:space="preserve">itched, </w:t>
      </w:r>
      <w:r>
        <w:t>a</w:t>
      </w:r>
      <w:r w:rsidRPr="00042482">
        <w:t xml:space="preserve">nd </w:t>
      </w:r>
      <w:r>
        <w:t>k</w:t>
      </w:r>
      <w:r w:rsidRPr="00042482">
        <w:t xml:space="preserve">icked </w:t>
      </w:r>
      <w:r>
        <w:t>o</w:t>
      </w:r>
      <w:r w:rsidRPr="00042482">
        <w:t xml:space="preserve">ff </w:t>
      </w:r>
      <w:r>
        <w:t>t</w:t>
      </w:r>
      <w:r w:rsidRPr="00042482">
        <w:t xml:space="preserve">he </w:t>
      </w:r>
      <w:r>
        <w:t>i</w:t>
      </w:r>
      <w:r w:rsidRPr="00042482">
        <w:t xml:space="preserve">nitiative </w:t>
      </w:r>
      <w:r>
        <w:t>t</w:t>
      </w:r>
      <w:r w:rsidRPr="00042482">
        <w:t xml:space="preserve">hat </w:t>
      </w:r>
      <w:r>
        <w:t>l</w:t>
      </w:r>
      <w:r w:rsidRPr="00042482">
        <w:t xml:space="preserve">ed </w:t>
      </w:r>
      <w:r>
        <w:t>t</w:t>
      </w:r>
      <w:r w:rsidRPr="00042482">
        <w:t xml:space="preserve">o </w:t>
      </w:r>
      <w:r>
        <w:t>t</w:t>
      </w:r>
      <w:r w:rsidRPr="00042482">
        <w:t xml:space="preserve">he </w:t>
      </w:r>
      <w:r>
        <w:t>d</w:t>
      </w:r>
      <w:r w:rsidRPr="00042482">
        <w:t xml:space="preserve">evelopment </w:t>
      </w:r>
      <w:r>
        <w:t>o</w:t>
      </w:r>
      <w:r w:rsidRPr="00042482">
        <w:t>f Sftool.</w:t>
      </w:r>
      <w:r>
        <w:t>g</w:t>
      </w:r>
      <w:r w:rsidRPr="00042482">
        <w:t>ov</w:t>
      </w:r>
      <w:r>
        <w:t>.</w:t>
      </w:r>
    </w:p>
    <w:p w14:paraId="0000001D" w14:textId="6C8A84F1" w:rsidR="006423B2" w:rsidRDefault="007D3B1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Oversaw $612M construction, leasing &amp; operations budgets under ARRA for federal compliance.</w:t>
      </w:r>
    </w:p>
    <w:p w14:paraId="0000001E" w14:textId="77777777" w:rsidR="006423B2" w:rsidRDefault="007D3B1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Developed advanced </w:t>
      </w:r>
      <w:r>
        <w:rPr>
          <w:color w:val="000000"/>
        </w:rPr>
        <w:t>financial tracking tools for rent estimates, $1B revenue forecasts, and sustainability initiatives, enabling precise analysis across a large real estate portfolio.</w:t>
      </w:r>
    </w:p>
    <w:p w14:paraId="0000001F" w14:textId="77777777" w:rsidR="006423B2" w:rsidRDefault="007D3B1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Implemented strategies that minimized financial document delays by 30%, preventing interest penalties while enhancing transparency across the agency's Working Capital Fund governance.</w:t>
      </w:r>
    </w:p>
    <w:p w14:paraId="00000020" w14:textId="77777777" w:rsidR="006423B2" w:rsidRDefault="007D3B1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Directed Working Capital Fund budget formulation and execution for reimbursable programs. Aligned budgets with agency priorities to secure long-term </w:t>
      </w:r>
      <w:r>
        <w:rPr>
          <w:color w:val="000000"/>
        </w:rPr>
        <w:t>financial sustainability.</w:t>
      </w:r>
    </w:p>
    <w:p w14:paraId="00000021" w14:textId="77777777" w:rsidR="006423B2" w:rsidRDefault="007D3B1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Served as the preeminent technical authority on the Working Capital Fund, advising senior leadership on efficient budget execution and critical internal controls to enhance compliance.</w:t>
      </w:r>
    </w:p>
    <w:p w14:paraId="00000022" w14:textId="77777777" w:rsidR="006423B2" w:rsidRDefault="007D3B1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Partnered with the Chief Human Capital Officer to integrate payroll, budget, and HR data into an incisive Tableau-based tool that streamlined workforce planning significantly.</w:t>
      </w:r>
    </w:p>
    <w:p w14:paraId="00000023" w14:textId="77777777" w:rsidR="006423B2" w:rsidRDefault="007D3B1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Provided asset management leadership by partnering with real estate teams to create business plans that justified capital projects and improved regional financial outcomes.</w:t>
      </w:r>
    </w:p>
    <w:p w14:paraId="00000024" w14:textId="77777777" w:rsidR="006423B2" w:rsidRDefault="007D3B1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lastRenderedPageBreak/>
        <w:t>Developed rigorous procedures for accurate financial reporting and forecasting, yielding timely and strategic fiscal insights to OMB and Congressional stakeholders.</w:t>
      </w:r>
    </w:p>
    <w:p w14:paraId="00000025" w14:textId="77777777" w:rsidR="006423B2" w:rsidRDefault="006423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</w:rPr>
      </w:pPr>
    </w:p>
    <w:p w14:paraId="00000026" w14:textId="77777777" w:rsidR="006423B2" w:rsidRDefault="007D3B12">
      <w:pPr>
        <w:pBdr>
          <w:top w:val="nil"/>
          <w:left w:val="nil"/>
          <w:bottom w:val="single" w:sz="4" w:space="0" w:color="000000"/>
          <w:right w:val="nil"/>
          <w:between w:val="nil"/>
        </w:pBdr>
        <w:tabs>
          <w:tab w:val="right" w:pos="9720"/>
        </w:tabs>
        <w:spacing w:after="0"/>
        <w:rPr>
          <w:b/>
          <w:color w:val="000000"/>
        </w:rPr>
      </w:pPr>
      <w:r>
        <w:rPr>
          <w:b/>
          <w:color w:val="000000"/>
        </w:rPr>
        <w:t>EDUCATION</w:t>
      </w:r>
    </w:p>
    <w:p w14:paraId="00000027" w14:textId="77777777" w:rsidR="006423B2" w:rsidRDefault="007D3B12">
      <w:pPr>
        <w:pBdr>
          <w:top w:val="nil"/>
          <w:left w:val="nil"/>
          <w:bottom w:val="nil"/>
          <w:right w:val="nil"/>
          <w:between w:val="nil"/>
        </w:pBdr>
        <w:tabs>
          <w:tab w:val="right" w:pos="9720"/>
        </w:tabs>
        <w:spacing w:after="0"/>
        <w:rPr>
          <w:b/>
          <w:color w:val="000000"/>
        </w:rPr>
      </w:pPr>
      <w:r>
        <w:rPr>
          <w:b/>
          <w:color w:val="000000"/>
        </w:rPr>
        <w:t xml:space="preserve">Virginia Polytechnic </w:t>
      </w:r>
      <w:r>
        <w:rPr>
          <w:b/>
          <w:color w:val="000000"/>
        </w:rPr>
        <w:t>Institute and State University, Blacksburg, VA</w:t>
      </w:r>
    </w:p>
    <w:p w14:paraId="00000028" w14:textId="77777777" w:rsidR="006423B2" w:rsidRDefault="007D3B12">
      <w:pPr>
        <w:pBdr>
          <w:top w:val="nil"/>
          <w:left w:val="nil"/>
          <w:bottom w:val="nil"/>
          <w:right w:val="nil"/>
          <w:between w:val="nil"/>
        </w:pBdr>
        <w:tabs>
          <w:tab w:val="right" w:pos="9720"/>
        </w:tabs>
        <w:spacing w:after="0"/>
        <w:rPr>
          <w:b/>
          <w:color w:val="000000"/>
        </w:rPr>
      </w:pPr>
      <w:r>
        <w:rPr>
          <w:b/>
          <w:color w:val="000000"/>
        </w:rPr>
        <w:t>Bachelor's Degree, Finance</w:t>
      </w:r>
    </w:p>
    <w:p w14:paraId="00000029" w14:textId="77777777" w:rsidR="006423B2" w:rsidRDefault="006423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</w:rPr>
      </w:pPr>
    </w:p>
    <w:p w14:paraId="0000002A" w14:textId="77777777" w:rsidR="006423B2" w:rsidRDefault="007D3B12">
      <w:pPr>
        <w:pBdr>
          <w:top w:val="nil"/>
          <w:left w:val="nil"/>
          <w:bottom w:val="single" w:sz="4" w:space="0" w:color="000000"/>
          <w:right w:val="nil"/>
          <w:between w:val="nil"/>
        </w:pBdr>
        <w:tabs>
          <w:tab w:val="right" w:pos="9720"/>
        </w:tabs>
        <w:spacing w:after="0"/>
        <w:rPr>
          <w:b/>
          <w:color w:val="000000"/>
        </w:rPr>
      </w:pPr>
      <w:r>
        <w:rPr>
          <w:b/>
          <w:color w:val="000000"/>
        </w:rPr>
        <w:t>TECHNOLOGIES, PROFESSIONAL ASSOCIATIONS &amp; SKILLS</w:t>
      </w:r>
    </w:p>
    <w:p w14:paraId="0000002B" w14:textId="77777777" w:rsidR="006423B2" w:rsidRDefault="007D3B1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b/>
          <w:color w:val="000000"/>
        </w:rPr>
        <w:t xml:space="preserve">Technologies: </w:t>
      </w:r>
      <w:r>
        <w:rPr>
          <w:color w:val="000000"/>
        </w:rPr>
        <w:t>OBIEE • Power BI • Power Automate • data analytics tools • federal financial systems • ERP solutions • policy and compliance frameworks for financial management</w:t>
      </w:r>
    </w:p>
    <w:p w14:paraId="0000002C" w14:textId="77777777" w:rsidR="006423B2" w:rsidRDefault="007D3B1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b/>
          <w:color w:val="000000"/>
        </w:rPr>
        <w:t xml:space="preserve">Professional Associations: </w:t>
      </w:r>
      <w:r>
        <w:rPr>
          <w:color w:val="000000"/>
        </w:rPr>
        <w:t>Beta Alpha Psi • Beta Gamma Sigma • Beta Gamma Sigma – Washington, DC Area Alumni Chapter - Vice President</w:t>
      </w:r>
    </w:p>
    <w:p w14:paraId="0000002D" w14:textId="77777777" w:rsidR="006423B2" w:rsidRDefault="007D3B1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b/>
          <w:color w:val="000000"/>
        </w:rPr>
        <w:t xml:space="preserve">Skills: </w:t>
      </w:r>
      <w:r>
        <w:rPr>
          <w:color w:val="000000"/>
        </w:rPr>
        <w:t xml:space="preserve">Financial Management • Budgeting • Data Analysis • Financial </w:t>
      </w:r>
      <w:r>
        <w:rPr>
          <w:color w:val="000000"/>
        </w:rPr>
        <w:t>Reporting • Cost Recovery • Risk Assessment • Strategic Planning • Governance • Leadership • Collaboration • Stakeholder Engagement • Communication • Problem Solving • Innovation</w:t>
      </w:r>
    </w:p>
    <w:sectPr w:rsidR="006423B2">
      <w:pgSz w:w="12240" w:h="15840"/>
      <w:pgMar w:top="1080" w:right="1080" w:bottom="108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1C2B5C17-F7EB-4393-8B72-748F22CC21D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1072D95-3AA3-4815-9FD6-98F5C8842B1C}"/>
    <w:embedBold r:id="rId3" w:fontKey="{927D1FC0-D4EB-4290-8867-EC5A44CF5555}"/>
    <w:embedItalic r:id="rId4" w:fontKey="{45D66B4F-F3F1-4051-B7E8-FDDBCB3E3EF8}"/>
    <w:embedBoldItalic r:id="rId5" w:fontKey="{45389A46-3983-4535-82E7-D0E34EA339B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6517478-478A-4208-A8D4-60C1213F9C3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AD2515"/>
    <w:multiLevelType w:val="multilevel"/>
    <w:tmpl w:val="9BD266D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9704073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23B2"/>
    <w:rsid w:val="00042482"/>
    <w:rsid w:val="001F510F"/>
    <w:rsid w:val="002271DE"/>
    <w:rsid w:val="00246943"/>
    <w:rsid w:val="006423B2"/>
    <w:rsid w:val="007D3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7BE199"/>
  <w15:docId w15:val="{AD1D6F22-1814-4193-92C2-3E0794555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color w:val="366091"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color w:val="4F81BD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color w:val="4F81BD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i/>
      <w:color w:val="4F81BD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color w:val="243F6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rPr>
      <w:rFonts w:ascii="Calibri" w:eastAsia="Calibri" w:hAnsi="Calibri" w:cs="Calibri"/>
      <w:i/>
      <w:color w:val="4F81BD"/>
      <w:sz w:val="24"/>
      <w:szCs w:val="24"/>
    </w:rPr>
  </w:style>
  <w:style w:type="paragraph" w:styleId="ListParagraph">
    <w:name w:val="List Paragraph"/>
    <w:basedOn w:val="Normal"/>
    <w:uiPriority w:val="34"/>
    <w:qFormat/>
    <w:rsid w:val="000424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589</Words>
  <Characters>3359</Characters>
  <Application>Microsoft Office Word</Application>
  <DocSecurity>0</DocSecurity>
  <Lines>27</Lines>
  <Paragraphs>7</Paragraphs>
  <ScaleCrop>false</ScaleCrop>
  <Company/>
  <LinksUpToDate>false</LinksUpToDate>
  <CharactersWithSpaces>3941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Gregory Hamlin</cp:lastModifiedBy>
  <cp:revision>2</cp:revision>
  <dcterms:created xsi:type="dcterms:W3CDTF">2025-04-25T19:48:00Z</dcterms:created>
  <dcterms:modified xsi:type="dcterms:W3CDTF">2025-04-25T19:48:00Z</dcterms:modified>
</cp:coreProperties>
</file>